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Name:____________________________________________</w:t>
        <w:tab/>
        <w:tab/>
        <w:tab/>
        <w:tab/>
        <w:t xml:space="preserve">Hour:______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Ecology 3: Biomes and Human Impact Review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biome?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keystone species?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an example of a keystone species, be sure to EXPLAIN why this species is so important.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biodiversity?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we value biodiversity?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biodiversity hotspot?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a renewable and nonrenewable resource? Give an example of each.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Our population is growing in multiple ways, describe the two different ways we are “growing” which causes a larger impact on our environment.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ways we can reduce our carbon (or ecological) footprint? Suggest at least 4.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several differences between MDC and LDC.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In addition to the questions above, please staple your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TWO completed note pages from the presentations</w:t>
      </w:r>
      <w:r w:rsidDel="00000000" w:rsidR="00000000" w:rsidRPr="00000000">
        <w:rPr>
          <w:sz w:val="26"/>
          <w:szCs w:val="26"/>
          <w:rtl w:val="0"/>
        </w:rPr>
        <w:t xml:space="preserve">. You’ll want to make sure you know each of the biomes and also the different issues that have arisen due to human impact (they will be on the test).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